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FazTitle"/>
      </w:pPr>
      <w:r>
        <w:t>Makalenin Türkçe başlığı</w:t>
      </w:r>
    </w:p>
    <w:p>
      <w:pPr>
        <w:pStyle w:val="FazOtherTitle"/>
      </w:pPr>
      <w:r>
        <w:t>English title of the article</w:t>
      </w:r>
    </w:p>
    <w:p>
      <w:pPr>
        <w:pStyle w:val="FazNote"/>
      </w:pPr>
      <w:r>
        <w:t>Gönderim dosyasında yazar adı, kurum, e-posta ve ORCID bulunmaz; bu bilgiler yalnızca dergi sistemindeki gönderim formuna girilir. Yazarın kimliğini açığa çıkarabilecek kendine göndermeler “Yazar (yıl)” biçiminde maskelenir. Bu notu silin.</w:t>
      </w:r>
    </w:p>
    <w:p>
      <w:pPr>
        <w:pStyle w:val="FazAbstractLabel"/>
      </w:pPr>
      <w:r>
        <w:t>Öz</w:t>
      </w:r>
    </w:p>
    <w:p>
      <w:pPr>
        <w:pStyle w:val="FazAbstract"/>
      </w:pPr>
      <w:r>
        <w:t>En çok 150 sözcük: makalenin yanıtladığı kuramsal soru, savunulan öneri ve kullanılan veri.</w:t>
      </w:r>
    </w:p>
    <w:p>
      <w:pPr>
        <w:pStyle w:val="FazKeywords"/>
      </w:pPr>
      <w:r>
        <w:rPr>
          <w:i/>
        </w:rPr>
        <w:t xml:space="preserve">Anahtar sözcükler: </w:t>
      </w:r>
      <w:r>
        <w:t>üç ile beş arasında anahtar sözcük; noktalı virgülle ayrılır</w:t>
      </w:r>
    </w:p>
    <w:p>
      <w:pPr>
        <w:pStyle w:val="FazAbstractLabel"/>
      </w:pPr>
      <w:r>
        <w:t>Abstract</w:t>
      </w:r>
    </w:p>
    <w:p>
      <w:pPr>
        <w:pStyle w:val="FazAbstract"/>
      </w:pPr>
      <w:r>
        <w:t>At most 150 words: the theoretical question, the proposal and the data.</w:t>
      </w:r>
    </w:p>
    <w:p>
      <w:pPr>
        <w:pStyle w:val="FazKeywords"/>
      </w:pPr>
      <w:r>
        <w:rPr>
          <w:i/>
        </w:rPr>
        <w:t xml:space="preserve">Keywords: </w:t>
      </w:r>
      <w:r>
        <w:t>three to five keywords; separated by semicolons</w:t>
      </w:r>
    </w:p>
    <w:p>
      <w:pPr>
        <w:pStyle w:val="FazHeading1"/>
      </w:pPr>
      <w:r>
        <w:t>1 Giriş</w:t>
      </w:r>
    </w:p>
    <w:p>
      <w:r>
        <w:t>Makale tek bir kuramsal soruya odaklanır ve giriş bölümünde bu soruyu ve savunulan öneriyi açıkça belirtir. Metin, kaynakça ve ekler hariç en çok 3.000 sözcüktür. Kaynak gösterme Unified Style Sheet for Linguistics'e uyar: Chomsky (1995) ya da (Göksel 2000: 108).</w:t>
      </w:r>
    </w:p>
    <w:p>
      <w:pPr>
        <w:pStyle w:val="FazHeading1"/>
      </w:pPr>
      <w:r>
        <w:t>2 Veri</w:t>
      </w:r>
    </w:p>
    <w:p>
      <w:r>
        <w:t>Örnekler ardışık olarak numaralandırılır; numara bir alan kodudur (SEQ), bu nedenle bir örnek eklendiğinde ya da silindiğinde Ctrl+A ve F9 ile güncellenir. Biçimbirim çözümlemesi Leipzig Glossing Rules'a uyar; kısaltmalar küçük büyük harflerle (Biçim &gt; Yazı Tipi &gt; Küçük büyük harf) yazılır. Sözcükler ile çözümlemeleri, kenarlıksız tablonun aynı sütununda alt alta durur; tabloya sütun ekleyerek sözcük sayısını değiştirebilirsiniz.</w:t>
      </w:r>
    </w:p>
    <w:tbl>
      <w:tblPr>
        <w:tblW w:type="auto" w:w="0"/>
        <w:tblLook w:firstColumn="1" w:firstRow="1" w:lastColumn="0" w:lastRow="0" w:noHBand="0" w:noVBand="1" w:val="04A0"/>
        <w:tblBorders>
          <w:top w:val="nil"/>
          <w:left w:val="nil"/>
          <w:bottom w:val="nil"/>
          <w:right w:val="nil"/>
          <w:insideH w:val="nil"/>
          <w:insideV w:val="nil"/>
        </w:tblBorders>
        <w:tblLayout w:type="autofit"/>
      </w:tblPr>
      <w:tblGrid>
        <w:gridCol w:w="2268"/>
        <w:gridCol w:w="2268"/>
        <w:gridCol w:w="2268"/>
        <w:gridCol w:w="2268"/>
      </w:tblGrid>
      <w:tr>
        <w:tc>
          <w:tcPr>
            <w:tcW w:type="dxa" w:w="680"/>
          </w:tcPr>
          <w:p>
            <w:pPr>
              <w:pStyle w:val="FazGloss"/>
            </w:pPr>
            <w:r>
              <w:t>(</w:t>
            </w:r>
            <w:r>
              <w:fldChar w:fldCharType="begin"/>
            </w:r>
            <w:r>
              <w:instrText xml:space="preserve"> SEQ ex \* ARABIC </w:instrText>
            </w:r>
            <w:r>
              <w:fldChar w:fldCharType="separate"/>
            </w:r>
            <w:r>
              <w:t>1</w:t>
            </w:r>
            <w:r>
              <w:fldChar w:fldCharType="end"/>
            </w:r>
            <w:r>
              <w:t>)</w:t>
            </w:r>
          </w:p>
        </w:tc>
        <w:tc>
          <w:tcPr>
            <w:tcW w:type="dxa" w:w="2268"/>
          </w:tcPr>
          <w:p>
            <w:pPr>
              <w:pStyle w:val="FazGloss"/>
            </w:pPr>
            <w:r>
              <w:rPr>
                <w:i/>
              </w:rPr>
              <w:t>Çocuk-lar</w:t>
            </w:r>
          </w:p>
        </w:tc>
        <w:tc>
          <w:tcPr>
            <w:tcW w:type="dxa" w:w="2268"/>
          </w:tcPr>
          <w:p>
            <w:pPr>
              <w:pStyle w:val="FazGloss"/>
            </w:pPr>
            <w:r>
              <w:rPr>
                <w:i/>
              </w:rPr>
              <w:t>ev-ler-de</w:t>
            </w:r>
          </w:p>
        </w:tc>
        <w:tc>
          <w:tcPr>
            <w:tcW w:type="dxa" w:w="2268"/>
          </w:tcPr>
          <w:p>
            <w:pPr>
              <w:pStyle w:val="FazGloss"/>
            </w:pPr>
            <w:r>
              <w:rPr>
                <w:i/>
              </w:rPr>
              <w:t>uyu-yor-du.</w:t>
            </w:r>
          </w:p>
        </w:tc>
      </w:tr>
      <w:tr>
        <w:tc>
          <w:tcPr>
            <w:tcW w:type="dxa" w:w="2268"/>
          </w:tcPr>
          <w:p>
            <w:pPr>
              <w:pStyle w:val="FazGloss"/>
            </w:pPr>
          </w:p>
        </w:tc>
        <w:tc>
          <w:tcPr>
            <w:tcW w:type="dxa" w:w="2268"/>
          </w:tcPr>
          <w:p>
            <w:pPr>
              <w:pStyle w:val="FazGloss"/>
            </w:pPr>
            <w:r>
              <w:rPr>
                <w:i w:val="0"/>
              </w:rPr>
              <w:t>çocuk-</w:t>
            </w:r>
            <w:r>
              <w:rPr>
                <w:i w:val="0"/>
                <w:smallCaps/>
              </w:rPr>
              <w:t>pl</w:t>
            </w:r>
          </w:p>
        </w:tc>
        <w:tc>
          <w:tcPr>
            <w:tcW w:type="dxa" w:w="2268"/>
          </w:tcPr>
          <w:p>
            <w:pPr>
              <w:pStyle w:val="FazGloss"/>
            </w:pPr>
            <w:r>
              <w:rPr>
                <w:i w:val="0"/>
              </w:rPr>
              <w:t>ev-</w:t>
            </w:r>
            <w:r>
              <w:rPr>
                <w:i w:val="0"/>
                <w:smallCaps/>
              </w:rPr>
              <w:t>pl-loc</w:t>
            </w:r>
          </w:p>
        </w:tc>
        <w:tc>
          <w:tcPr>
            <w:tcW w:type="dxa" w:w="2268"/>
          </w:tcPr>
          <w:p>
            <w:pPr>
              <w:pStyle w:val="FazGloss"/>
            </w:pPr>
            <w:r>
              <w:rPr>
                <w:i w:val="0"/>
              </w:rPr>
              <w:t>uyu-</w:t>
            </w:r>
            <w:r>
              <w:rPr>
                <w:i w:val="0"/>
                <w:smallCaps/>
              </w:rPr>
              <w:t>prog-pst</w:t>
            </w:r>
          </w:p>
        </w:tc>
      </w:tr>
      <w:tr>
        <w:tc>
          <w:tcPr>
            <w:tcW w:type="dxa" w:w="2268"/>
          </w:tcPr>
          <w:p>
            <w:pPr>
              <w:pStyle w:val="FazGloss"/>
            </w:pPr>
          </w:p>
        </w:tc>
        <w:tc>
          <w:tcPr>
            <w:tcW w:type="dxa" w:w="6804"/>
            <w:gridSpan w:val="3"/>
          </w:tcPr>
          <w:p>
            <w:pPr>
              <w:pStyle w:val="FazGloss"/>
            </w:pPr>
            <w:r>
              <w:rPr>
                <w:i w:val="0"/>
              </w:rPr>
              <w:t>‘Çocuklar evlerde uyuyordu.’</w:t>
            </w:r>
          </w:p>
        </w:tc>
      </w:tr>
    </w:tbl>
    <w:p>
      <w:pPr>
        <w:pStyle w:val="FazGloss"/>
      </w:pPr>
    </w:p>
    <w:p>
      <w:r>
        <w:t>Kabul edilemez, şüpheli ve bağlama bağlı olarak kabul edilebilir yapılar *, ? ve # ile gösterilir:</w:t>
      </w:r>
    </w:p>
    <w:tbl>
      <w:tblPr>
        <w:tblW w:type="auto" w:w="0"/>
        <w:tblLook w:firstColumn="1" w:firstRow="1" w:lastColumn="0" w:lastRow="0" w:noHBand="0" w:noVBand="1" w:val="04A0"/>
        <w:tblBorders>
          <w:top w:val="nil"/>
          <w:left w:val="nil"/>
          <w:bottom w:val="nil"/>
          <w:right w:val="nil"/>
          <w:insideH w:val="nil"/>
          <w:insideV w:val="nil"/>
        </w:tblBorders>
        <w:tblLayout w:type="autofit"/>
      </w:tblPr>
      <w:tblGrid>
        <w:gridCol w:w="3024"/>
        <w:gridCol w:w="3024"/>
        <w:gridCol w:w="3024"/>
      </w:tblGrid>
      <w:tr>
        <w:tc>
          <w:tcPr>
            <w:tcW w:type="dxa" w:w="3024"/>
          </w:tcPr>
          <w:p>
            <w:pPr>
              <w:pStyle w:val="FazGloss"/>
            </w:pPr>
            <w:r>
              <w:t>(</w:t>
            </w:r>
            <w:r>
              <w:fldChar w:fldCharType="begin"/>
            </w:r>
            <w:r>
              <w:instrText xml:space="preserve"> SEQ ex \* ARABIC </w:instrText>
            </w:r>
            <w:r>
              <w:fldChar w:fldCharType="separate"/>
            </w:r>
            <w:r>
              <w:t>2</w:t>
            </w:r>
            <w:r>
              <w:fldChar w:fldCharType="end"/>
            </w:r>
            <w:r>
              <w:t>)</w:t>
            </w:r>
          </w:p>
        </w:tc>
        <w:tc>
          <w:tcPr>
            <w:tcW w:type="dxa" w:w="3024"/>
          </w:tcPr>
          <w:p>
            <w:pPr>
              <w:pStyle w:val="FazGloss"/>
            </w:pPr>
            <w:r>
              <w:rPr>
                <w:i w:val="0"/>
              </w:rPr>
              <w:t>a.</w:t>
            </w:r>
          </w:p>
        </w:tc>
        <w:tc>
          <w:tcPr>
            <w:tcW w:type="dxa" w:w="3024"/>
          </w:tcPr>
          <w:p>
            <w:pPr>
              <w:pStyle w:val="FazGloss"/>
            </w:pPr>
            <w:r>
              <w:rPr>
                <w:i w:val="0"/>
              </w:rPr>
            </w:r>
            <w:r>
              <w:rPr>
                <w:i/>
              </w:rPr>
              <w:t>Kitab-ı oku-du-m.</w:t>
            </w:r>
          </w:p>
        </w:tc>
      </w:tr>
      <w:tr>
        <w:tc>
          <w:tcPr>
            <w:tcW w:type="dxa" w:w="3024"/>
          </w:tcPr>
          <w:p>
            <w:pPr>
              <w:pStyle w:val="FazGloss"/>
            </w:pPr>
          </w:p>
        </w:tc>
        <w:tc>
          <w:tcPr>
            <w:tcW w:type="dxa" w:w="3024"/>
          </w:tcPr>
          <w:p>
            <w:pPr>
              <w:pStyle w:val="FazGloss"/>
            </w:pPr>
            <w:r>
              <w:rPr>
                <w:i w:val="0"/>
              </w:rPr>
              <w:t>b.</w:t>
            </w:r>
          </w:p>
        </w:tc>
        <w:tc>
          <w:tcPr>
            <w:tcW w:type="dxa" w:w="3024"/>
          </w:tcPr>
          <w:p>
            <w:pPr>
              <w:pStyle w:val="FazGloss"/>
            </w:pPr>
            <w:r>
              <w:rPr>
                <w:i w:val="0"/>
              </w:rPr>
              <w:t>*</w:t>
            </w:r>
            <w:r>
              <w:rPr>
                <w:i/>
              </w:rPr>
              <w:t>Kitap-ı oku-du-m.</w:t>
            </w:r>
          </w:p>
        </w:tc>
      </w:tr>
    </w:tbl>
    <w:p>
      <w:pPr>
        <w:pStyle w:val="FazGloss"/>
      </w:pPr>
    </w:p>
    <w:p>
      <w:pPr>
        <w:pStyle w:val="FazHeading1"/>
      </w:pPr>
      <w:r>
        <w:t>3 Çözümleme</w:t>
      </w:r>
    </w:p>
    <w:p>
      <w:r>
        <w:t>Önerinin savunulduğu bölüm.</w:t>
      </w:r>
    </w:p>
    <w:p>
      <w:pPr>
        <w:pStyle w:val="FazHeading1"/>
      </w:pPr>
      <w:r>
        <w:t>4 Sonuç</w:t>
      </w:r>
    </w:p>
    <w:p>
      <w:r>
        <w:t>Sonuç bölümü.</w:t>
      </w:r>
    </w:p>
    <w:p>
      <w:pPr>
        <w:pStyle w:val="FazHeading2"/>
      </w:pPr>
      <w:r>
        <w:t>Kısaltmalar</w:t>
      </w:r>
    </w:p>
    <w:p>
      <w:r>
        <w:rPr>
          <w:smallCaps/>
        </w:rPr>
        <w:t>loc</w:t>
      </w:r>
      <w:r>
        <w:t xml:space="preserve"> bulunma durumu</w:t>
      </w:r>
      <w:r>
        <w:t xml:space="preserve">, </w:t>
      </w:r>
      <w:r>
        <w:rPr>
          <w:smallCaps/>
        </w:rPr>
        <w:t>pl</w:t>
      </w:r>
      <w:r>
        <w:t xml:space="preserve"> çoğul</w:t>
      </w:r>
      <w:r>
        <w:t xml:space="preserve">, </w:t>
      </w:r>
      <w:r>
        <w:rPr>
          <w:smallCaps/>
        </w:rPr>
        <w:t>prog</w:t>
      </w:r>
      <w:r>
        <w:t xml:space="preserve"> ilerleme görünüşü</w:t>
      </w:r>
      <w:r>
        <w:t xml:space="preserve">, </w:t>
      </w:r>
      <w:r>
        <w:rPr>
          <w:smallCaps/>
        </w:rPr>
        <w:t>pst</w:t>
      </w:r>
      <w:r>
        <w:t xml:space="preserve"> geçmiş zaman</w:t>
      </w:r>
    </w:p>
    <w:p>
      <w:pPr>
        <w:pStyle w:val="FazHeading1"/>
      </w:pPr>
      <w:r>
        <w:t>Kaynakça</w:t>
      </w:r>
    </w:p>
    <w:p>
      <w:pPr>
        <w:pStyle w:val="FazReference"/>
      </w:pPr>
      <w:r>
        <w:t xml:space="preserve">Chomsky, Noam. 1995. </w:t>
      </w:r>
      <w:r>
        <w:rPr>
          <w:i/>
        </w:rPr>
        <w:t>The Minimalist Program</w:t>
      </w:r>
      <w:r>
        <w:t>. Cambridge, MA: MIT Press.</w:t>
      </w:r>
    </w:p>
    <w:p>
      <w:pPr>
        <w:pStyle w:val="FazReference"/>
      </w:pPr>
      <w:r>
        <w:t xml:space="preserve">Göksel, Aslı. 2000. Pronominal participles in Turkish and lexical integrity. İçinde Barbara Stiebels &amp; Dieter Wunderlich (eds.), </w:t>
      </w:r>
      <w:r>
        <w:rPr>
          <w:i/>
        </w:rPr>
        <w:t>Lexicon in Focus</w:t>
      </w:r>
      <w:r>
        <w:t>, 57–80. Berlin: Akademie Verlag.</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120" w:lineRule="auto" w:line="360"/>
      <w:ind w:left="0" w:firstLine="0"/>
    </w:pPr>
    <w:rPr>
      <w:rFonts w:ascii="Charis SIL" w:hAnsi="Charis SIL" w:cs="Charis SIL" w:eastAsia="Charis SIL"/>
      <w:b w:val="0"/>
      <w:i w:val="0"/>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zTitle">
    <w:name w:val="Faz Title"/>
    <w:basedOn w:val="Normal"/>
    <w:pPr>
      <w:keepNext/>
      <w:spacing w:before="0" w:after="80" w:lineRule="auto" w:line="276"/>
      <w:ind w:left="0" w:firstLine="0"/>
    </w:pPr>
    <w:rPr>
      <w:rFonts w:ascii="Charis SIL" w:hAnsi="Charis SIL" w:cs="Charis SIL" w:eastAsia="Charis SIL"/>
      <w:b/>
      <w:i w:val="0"/>
      <w:color w:val="111111"/>
      <w:sz w:val="32"/>
    </w:rPr>
  </w:style>
  <w:style w:type="paragraph" w:customStyle="1" w:styleId="FazOtherTitle">
    <w:name w:val="Faz Other Title"/>
    <w:basedOn w:val="Normal"/>
    <w:pPr>
      <w:keepNext w:val="0"/>
      <w:spacing w:before="0" w:after="280" w:lineRule="auto" w:line="276"/>
      <w:ind w:left="0" w:firstLine="0"/>
    </w:pPr>
    <w:rPr>
      <w:rFonts w:ascii="Charis SIL" w:hAnsi="Charis SIL" w:cs="Charis SIL" w:eastAsia="Charis SIL"/>
      <w:b w:val="0"/>
      <w:i w:val="0"/>
      <w:color w:val="5B5B5B"/>
      <w:sz w:val="26"/>
    </w:rPr>
  </w:style>
  <w:style w:type="paragraph" w:customStyle="1" w:styleId="FazNote">
    <w:name w:val="Faz Note"/>
    <w:basedOn w:val="Normal"/>
    <w:pPr>
      <w:keepNext w:val="0"/>
      <w:spacing w:before="0" w:after="240" w:lineRule="auto" w:line="276"/>
      <w:ind w:left="0" w:firstLine="0"/>
    </w:pPr>
    <w:rPr>
      <w:rFonts w:ascii="Charis SIL" w:hAnsi="Charis SIL" w:cs="Charis SIL" w:eastAsia="Charis SIL"/>
      <w:b w:val="0"/>
      <w:i/>
      <w:color w:val="5B5B5B"/>
      <w:sz w:val="18"/>
    </w:rPr>
  </w:style>
  <w:style w:type="paragraph" w:customStyle="1" w:styleId="FazAbstractLabel">
    <w:name w:val="Faz Abstract Label"/>
    <w:basedOn w:val="Normal"/>
    <w:pPr>
      <w:keepNext/>
      <w:spacing w:before="120" w:after="40" w:lineRule="auto" w:line="276"/>
      <w:ind w:left="0" w:firstLine="0"/>
    </w:pPr>
    <w:rPr>
      <w:rFonts w:ascii="Charis SIL" w:hAnsi="Charis SIL" w:cs="Charis SIL" w:eastAsia="Charis SIL"/>
      <w:b/>
      <w:i w:val="0"/>
      <w:color w:val="111111"/>
      <w:sz w:val="20"/>
    </w:rPr>
  </w:style>
  <w:style w:type="paragraph" w:customStyle="1" w:styleId="FazAbstract">
    <w:name w:val="Faz Abstract"/>
    <w:basedOn w:val="Normal"/>
    <w:pPr>
      <w:keepNext w:val="0"/>
      <w:spacing w:before="0" w:after="60" w:lineRule="auto" w:line="312"/>
      <w:ind w:left="0" w:firstLine="0"/>
    </w:pPr>
    <w:rPr>
      <w:rFonts w:ascii="Charis SIL" w:hAnsi="Charis SIL" w:cs="Charis SIL" w:eastAsia="Charis SIL"/>
      <w:b w:val="0"/>
      <w:i w:val="0"/>
      <w:color w:val="111111"/>
      <w:sz w:val="20"/>
    </w:rPr>
  </w:style>
  <w:style w:type="paragraph" w:customStyle="1" w:styleId="FazKeywords">
    <w:name w:val="Faz Keywords"/>
    <w:basedOn w:val="Normal"/>
    <w:pPr>
      <w:keepNext w:val="0"/>
      <w:spacing w:before="0" w:after="160" w:lineRule="auto" w:line="312"/>
      <w:ind w:left="0" w:firstLine="0"/>
    </w:pPr>
    <w:rPr>
      <w:rFonts w:ascii="Charis SIL" w:hAnsi="Charis SIL" w:cs="Charis SIL" w:eastAsia="Charis SIL"/>
      <w:b w:val="0"/>
      <w:i w:val="0"/>
      <w:color w:val="111111"/>
      <w:sz w:val="20"/>
    </w:rPr>
  </w:style>
  <w:style w:type="paragraph" w:customStyle="1" w:styleId="FazHeading1">
    <w:name w:val="Faz Heading 1"/>
    <w:basedOn w:val="Normal"/>
    <w:pPr>
      <w:keepNext/>
      <w:spacing w:before="320" w:after="120" w:lineRule="auto" w:line="276"/>
      <w:ind w:left="0" w:firstLine="0"/>
      <w:outlineLvl w:val="0"/>
    </w:pPr>
    <w:rPr>
      <w:rFonts w:ascii="Charis SIL" w:hAnsi="Charis SIL" w:cs="Charis SIL" w:eastAsia="Charis SIL"/>
      <w:b/>
      <w:i w:val="0"/>
      <w:color w:val="111111"/>
      <w:sz w:val="25"/>
    </w:rPr>
  </w:style>
  <w:style w:type="paragraph" w:customStyle="1" w:styleId="FazHeading2">
    <w:name w:val="Faz Heading 2"/>
    <w:basedOn w:val="Normal"/>
    <w:pPr>
      <w:keepNext/>
      <w:spacing w:before="200" w:after="80" w:lineRule="auto" w:line="276"/>
      <w:ind w:left="0" w:firstLine="0"/>
      <w:outlineLvl w:val="1"/>
    </w:pPr>
    <w:rPr>
      <w:rFonts w:ascii="Charis SIL" w:hAnsi="Charis SIL" w:cs="Charis SIL" w:eastAsia="Charis SIL"/>
      <w:b/>
      <w:i w:val="0"/>
      <w:color w:val="111111"/>
      <w:sz w:val="22"/>
    </w:rPr>
  </w:style>
  <w:style w:type="paragraph" w:customStyle="1" w:styleId="FazExample">
    <w:name w:val="Faz Example"/>
    <w:basedOn w:val="Normal"/>
    <w:pPr>
      <w:keepNext w:val="0"/>
      <w:spacing w:before="0" w:after="40" w:lineRule="auto" w:line="276"/>
      <w:ind w:left="680" w:hanging="680"/>
    </w:pPr>
    <w:rPr>
      <w:rFonts w:ascii="Charis SIL" w:hAnsi="Charis SIL" w:cs="Charis SIL" w:eastAsia="Charis SIL"/>
      <w:b w:val="0"/>
      <w:i w:val="0"/>
      <w:color w:val="111111"/>
      <w:sz w:val="22"/>
    </w:rPr>
  </w:style>
  <w:style w:type="paragraph" w:customStyle="1" w:styleId="FazGloss">
    <w:name w:val="Faz Gloss"/>
    <w:basedOn w:val="Normal"/>
    <w:pPr>
      <w:keepNext w:val="0"/>
      <w:spacing w:before="0" w:after="0" w:lineRule="auto" w:line="276"/>
      <w:ind w:left="0" w:firstLine="0"/>
    </w:pPr>
    <w:rPr>
      <w:rFonts w:ascii="Charis SIL" w:hAnsi="Charis SIL" w:cs="Charis SIL" w:eastAsia="Charis SIL"/>
      <w:b w:val="0"/>
      <w:i w:val="0"/>
      <w:color w:val="111111"/>
      <w:sz w:val="22"/>
    </w:rPr>
  </w:style>
  <w:style w:type="paragraph" w:customStyle="1" w:styleId="FazTranslation">
    <w:name w:val="Faz Translation"/>
    <w:basedOn w:val="Normal"/>
    <w:pPr>
      <w:keepNext w:val="0"/>
      <w:spacing w:before="0" w:after="200" w:lineRule="auto" w:line="276"/>
      <w:ind w:left="680" w:firstLine="0"/>
    </w:pPr>
    <w:rPr>
      <w:rFonts w:ascii="Charis SIL" w:hAnsi="Charis SIL" w:cs="Charis SIL" w:eastAsia="Charis SIL"/>
      <w:b w:val="0"/>
      <w:i w:val="0"/>
      <w:color w:val="111111"/>
      <w:sz w:val="22"/>
    </w:rPr>
  </w:style>
  <w:style w:type="paragraph" w:customStyle="1" w:styleId="FazReference">
    <w:name w:val="Faz Reference"/>
    <w:basedOn w:val="Normal"/>
    <w:pPr>
      <w:keepNext w:val="0"/>
      <w:spacing w:before="0" w:after="80" w:lineRule="auto" w:line="312"/>
      <w:ind w:left="567" w:hanging="567"/>
    </w:pPr>
    <w:rPr>
      <w:rFonts w:ascii="Charis SIL" w:hAnsi="Charis SIL" w:cs="Charis SIL" w:eastAsia="Charis SIL"/>
      <w:b w:val="0"/>
      <w:i w:val="0"/>
      <w:color w:val="111111"/>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